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7330C" w14:textId="2E84AFB3" w:rsidR="00A62EA5" w:rsidRDefault="00A62EA5" w:rsidP="00A62EA5">
      <w:pPr>
        <w:pStyle w:val="CRCoverPage"/>
        <w:tabs>
          <w:tab w:val="right" w:pos="9639"/>
        </w:tabs>
        <w:spacing w:after="0"/>
        <w:rPr>
          <w:b/>
          <w:sz w:val="24"/>
        </w:rPr>
      </w:pPr>
      <w:r>
        <w:rPr>
          <w:b/>
          <w:sz w:val="24"/>
        </w:rPr>
        <w:t>3GPP TSG RAN Meeting #97</w:t>
      </w:r>
      <w:r>
        <w:rPr>
          <w:rFonts w:hint="eastAsia"/>
          <w:b/>
          <w:sz w:val="24"/>
          <w:lang w:eastAsia="zh-CN"/>
        </w:rPr>
        <w:t>e</w:t>
      </w:r>
      <w:r>
        <w:rPr>
          <w:b/>
          <w:sz w:val="24"/>
        </w:rPr>
        <w:tab/>
      </w:r>
      <w:r w:rsidR="00340A75" w:rsidRPr="00340A75">
        <w:rPr>
          <w:b/>
          <w:sz w:val="24"/>
        </w:rPr>
        <w:t>RP-222298</w:t>
      </w:r>
    </w:p>
    <w:p w14:paraId="099E3645" w14:textId="77777777" w:rsidR="00A62EA5" w:rsidRPr="001D5D18" w:rsidRDefault="00A62EA5" w:rsidP="00A62EA5">
      <w:pPr>
        <w:pStyle w:val="CRCoverPage"/>
        <w:tabs>
          <w:tab w:val="right" w:pos="9639"/>
        </w:tabs>
        <w:spacing w:after="0"/>
        <w:rPr>
          <w:b/>
          <w:noProof/>
          <w:sz w:val="24"/>
          <w:lang w:eastAsia="zh-CN"/>
        </w:rPr>
      </w:pPr>
      <w:r w:rsidRPr="00CD70B5">
        <w:rPr>
          <w:b/>
          <w:sz w:val="24"/>
        </w:rPr>
        <w:t>Electronic Meeting, September 12-16,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1FCF7E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A62EA5">
        <w:rPr>
          <w:rFonts w:ascii="Arial" w:hAnsi="Arial" w:cs="Arial"/>
        </w:rPr>
        <w:t>4.20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95EA5F3" w14:textId="77777777" w:rsidR="00B07BFE" w:rsidRDefault="001B2375" w:rsidP="00B61AEE">
            <w:pPr>
              <w:tabs>
                <w:tab w:val="left" w:pos="567"/>
              </w:tabs>
              <w:spacing w:after="0"/>
              <w:rPr>
                <w:rStyle w:val="af"/>
                <w:rFonts w:ascii="Arial" w:hAnsi="Arial" w:cs="Arial"/>
              </w:rPr>
            </w:pPr>
            <w:r w:rsidRPr="001B2375">
              <w:rPr>
                <w:rStyle w:val="af"/>
                <w:rFonts w:ascii="Arial" w:hAnsi="Arial" w:cs="Arial"/>
              </w:rPr>
              <w:t>RP-220576</w:t>
            </w:r>
          </w:p>
          <w:p w14:paraId="7E8339EA" w14:textId="1029A5BB" w:rsidR="00A62EA5" w:rsidRPr="00A62EA5" w:rsidRDefault="00A62EA5" w:rsidP="00A62EA5">
            <w:pPr>
              <w:tabs>
                <w:tab w:val="left" w:pos="567"/>
              </w:tabs>
              <w:spacing w:after="0"/>
              <w:rPr>
                <w:rStyle w:val="af"/>
                <w:rFonts w:ascii="Arial" w:hAnsi="Arial" w:cs="Arial"/>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p w14:paraId="70C0282C" w14:textId="237EFA8D" w:rsidR="00A62EA5" w:rsidRPr="008836AC" w:rsidRDefault="00A62EA5" w:rsidP="00B61AEE">
            <w:pPr>
              <w:tabs>
                <w:tab w:val="left" w:pos="567"/>
              </w:tabs>
              <w:spacing w:after="0"/>
              <w:rPr>
                <w:rFonts w:ascii="Arial" w:hAnsi="Arial" w:cs="Arial"/>
                <w:lang w:eastAsia="ja-JP"/>
              </w:rPr>
            </w:pP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340A75" w:rsidRDefault="00B07BFE" w:rsidP="00B61AEE">
            <w:pPr>
              <w:tabs>
                <w:tab w:val="left" w:pos="567"/>
              </w:tabs>
              <w:spacing w:after="0"/>
              <w:rPr>
                <w:rFonts w:ascii="Arial" w:hAnsi="Arial" w:cs="Arial"/>
                <w:lang w:eastAsia="ja-JP"/>
              </w:rPr>
            </w:pPr>
            <w:r w:rsidRPr="00340A75">
              <w:rPr>
                <w:rFonts w:ascii="Arial" w:hAnsi="Arial" w:cs="Arial"/>
                <w:lang w:eastAsia="ja-JP"/>
              </w:rPr>
              <w:t>Performance Part: N/A</w:t>
            </w:r>
          </w:p>
        </w:tc>
        <w:tc>
          <w:tcPr>
            <w:tcW w:w="1694" w:type="dxa"/>
            <w:gridSpan w:val="2"/>
          </w:tcPr>
          <w:p w14:paraId="0B8504AF" w14:textId="77777777" w:rsidR="002306E3" w:rsidRPr="00340A75" w:rsidRDefault="00B07BFE" w:rsidP="00B61AEE">
            <w:pPr>
              <w:tabs>
                <w:tab w:val="left" w:pos="567"/>
              </w:tabs>
              <w:spacing w:after="0"/>
              <w:rPr>
                <w:rFonts w:ascii="Arial" w:hAnsi="Arial" w:cs="Arial"/>
                <w:lang w:eastAsia="ja-JP"/>
              </w:rPr>
            </w:pPr>
            <w:r w:rsidRPr="00340A75">
              <w:rPr>
                <w:rFonts w:ascii="Arial" w:hAnsi="Arial" w:cs="Arial"/>
                <w:lang w:eastAsia="ja-JP"/>
              </w:rPr>
              <w:t xml:space="preserve">Testing part: </w:t>
            </w:r>
          </w:p>
          <w:p w14:paraId="09116FBD" w14:textId="5A2197B3" w:rsidR="00B07BFE" w:rsidRPr="00340A75" w:rsidRDefault="00A62EA5" w:rsidP="002306E3">
            <w:pPr>
              <w:tabs>
                <w:tab w:val="left" w:pos="567"/>
              </w:tabs>
              <w:spacing w:after="0"/>
              <w:rPr>
                <w:rFonts w:ascii="Arial" w:hAnsi="Arial" w:cs="Arial"/>
                <w:lang w:eastAsia="ja-JP"/>
              </w:rPr>
            </w:pPr>
            <w:r w:rsidRPr="00340A75">
              <w:rPr>
                <w:rFonts w:ascii="Arial" w:hAnsi="Arial" w:cs="Arial"/>
                <w:color w:val="00B050"/>
                <w:lang w:eastAsia="ja-JP"/>
              </w:rPr>
              <w:t>9</w:t>
            </w:r>
            <w:r w:rsidR="00B07BFE" w:rsidRPr="00340A75">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A62EA5" w:rsidRDefault="00A62EA5" w:rsidP="00A62EA5">
      <w:pPr>
        <w:overflowPunct/>
        <w:autoSpaceDE/>
        <w:autoSpaceDN/>
        <w:snapToGrid w:val="0"/>
        <w:spacing w:afterLines="50" w:after="120"/>
        <w:textAlignment w:val="auto"/>
        <w:rPr>
          <w:highlight w:val="yellow"/>
        </w:rPr>
      </w:pPr>
      <w:r w:rsidRPr="00A62EA5">
        <w:rPr>
          <w:highlight w:val="yellow"/>
        </w:rPr>
        <w:t>Following CRs are agreed:</w:t>
      </w:r>
    </w:p>
    <w:p w14:paraId="4964B344" w14:textId="3F4253E8" w:rsidR="00A62EA5" w:rsidRPr="00A62EA5" w:rsidRDefault="00A62EA5" w:rsidP="00EE13A1">
      <w:pPr>
        <w:overflowPunct/>
        <w:autoSpaceDE/>
        <w:autoSpaceDN/>
        <w:snapToGrid w:val="0"/>
        <w:spacing w:afterLines="50" w:after="120"/>
        <w:textAlignment w:val="auto"/>
        <w:rPr>
          <w:highlight w:val="yellow"/>
        </w:rPr>
      </w:pPr>
      <w:r w:rsidRPr="00A62EA5">
        <w:rPr>
          <w:highlight w:val="yellow"/>
        </w:rPr>
        <w:t>R5-224267, Add UE new message 3 repetition implementation capability, China Telecom</w:t>
      </w:r>
    </w:p>
    <w:p w14:paraId="6E99D274" w14:textId="2958C2D2" w:rsidR="00A62EA5" w:rsidRPr="00A62EA5" w:rsidRDefault="00A62EA5" w:rsidP="00EE13A1">
      <w:pPr>
        <w:overflowPunct/>
        <w:autoSpaceDE/>
        <w:autoSpaceDN/>
        <w:snapToGrid w:val="0"/>
        <w:spacing w:afterLines="50" w:after="120"/>
        <w:textAlignment w:val="auto"/>
        <w:rPr>
          <w:highlight w:val="yellow"/>
        </w:rPr>
      </w:pPr>
      <w:r w:rsidRPr="00A62EA5">
        <w:rPr>
          <w:highlight w:val="yellow"/>
        </w:rPr>
        <w:t>R5-224269, Add Msg3 repetition protocol test case, China Telecom</w:t>
      </w:r>
    </w:p>
    <w:p w14:paraId="4D36BD38" w14:textId="250120F0" w:rsidR="00A62EA5" w:rsidRPr="00A62EA5" w:rsidRDefault="00A62EA5" w:rsidP="00EE13A1">
      <w:pPr>
        <w:overflowPunct/>
        <w:autoSpaceDE/>
        <w:autoSpaceDN/>
        <w:snapToGrid w:val="0"/>
        <w:spacing w:afterLines="50" w:after="120"/>
        <w:textAlignment w:val="auto"/>
        <w:rPr>
          <w:highlight w:val="yellow"/>
        </w:rPr>
      </w:pPr>
      <w:r w:rsidRPr="00A62EA5">
        <w:rPr>
          <w:highlight w:val="yellow"/>
        </w:rPr>
        <w:t>R5-225332, Add applicability for Msg3 repetition protocol test case, China Telecom</w:t>
      </w:r>
    </w:p>
    <w:p w14:paraId="37595D3F" w14:textId="7A5B0D5B" w:rsidR="00A62EA5" w:rsidRPr="00A62EA5" w:rsidRDefault="00A62EA5" w:rsidP="00EE13A1">
      <w:pPr>
        <w:overflowPunct/>
        <w:autoSpaceDE/>
        <w:autoSpaceDN/>
        <w:snapToGrid w:val="0"/>
        <w:spacing w:afterLines="50" w:after="120"/>
        <w:textAlignment w:val="auto"/>
        <w:rPr>
          <w:highlight w:val="yellow"/>
        </w:rPr>
      </w:pPr>
    </w:p>
    <w:p w14:paraId="121C433D" w14:textId="04C36EB0" w:rsidR="00A62EA5" w:rsidRPr="00A62EA5" w:rsidRDefault="00A62EA5" w:rsidP="00EE13A1">
      <w:pPr>
        <w:overflowPunct/>
        <w:autoSpaceDE/>
        <w:autoSpaceDN/>
        <w:snapToGrid w:val="0"/>
        <w:spacing w:afterLines="50" w:after="120"/>
        <w:textAlignment w:val="auto"/>
      </w:pPr>
      <w:r w:rsidRPr="00A62EA5">
        <w:rPr>
          <w:rFonts w:hint="eastAsia"/>
          <w:highlight w:val="yellow"/>
        </w:rPr>
        <w:t>T</w:t>
      </w:r>
      <w:r w:rsidRPr="00A62EA5">
        <w:rPr>
          <w:highlight w:val="yellow"/>
        </w:rPr>
        <w:t>he Work Plan is updated in R5-224260</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422819" w:rsidRDefault="00A62EA5" w:rsidP="00A62EA5">
      <w:pPr>
        <w:overflowPunct/>
        <w:autoSpaceDE/>
        <w:autoSpaceDN/>
        <w:snapToGrid w:val="0"/>
        <w:spacing w:after="0"/>
        <w:textAlignment w:val="auto"/>
        <w:rPr>
          <w:rFonts w:ascii="Arial" w:eastAsia="Yu Mincho" w:hAnsi="Arial" w:cs="Arial"/>
          <w:b/>
          <w:bCs/>
          <w:highlight w:val="yellow"/>
          <w:lang w:eastAsia="ja-JP"/>
        </w:rPr>
      </w:pPr>
      <w:r w:rsidRPr="00422819">
        <w:rPr>
          <w:rFonts w:ascii="Arial" w:eastAsia="Yu Mincho" w:hAnsi="Arial" w:cs="Arial"/>
          <w:b/>
          <w:bCs/>
          <w:highlight w:val="yellow"/>
          <w:lang w:eastAsia="ja-JP"/>
        </w:rPr>
        <w:t>RAN5#96-e</w:t>
      </w:r>
    </w:p>
    <w:p w14:paraId="06A0950E" w14:textId="77777777" w:rsidR="00422819" w:rsidRPr="00422819" w:rsidRDefault="00422819" w:rsidP="00422819">
      <w:pPr>
        <w:pStyle w:val="aff7"/>
        <w:numPr>
          <w:ilvl w:val="0"/>
          <w:numId w:val="22"/>
        </w:numPr>
        <w:snapToGrid w:val="0"/>
        <w:ind w:leftChars="0"/>
        <w:rPr>
          <w:rFonts w:ascii="Arial" w:eastAsia="Yu Mincho" w:hAnsi="Arial" w:cs="Arial"/>
          <w:sz w:val="20"/>
          <w:szCs w:val="20"/>
          <w:highlight w:val="yellow"/>
        </w:rPr>
      </w:pPr>
      <w:r w:rsidRPr="00422819">
        <w:rPr>
          <w:rFonts w:ascii="Arial" w:eastAsia="Yu Mincho" w:hAnsi="Arial" w:cs="Arial"/>
          <w:sz w:val="20"/>
          <w:szCs w:val="20"/>
          <w:highlight w:val="yellow"/>
        </w:rPr>
        <w:t>R5-224267, Add UE new message 3 repetition implementation capability, China Telecom</w:t>
      </w:r>
    </w:p>
    <w:p w14:paraId="5982FC19" w14:textId="77777777" w:rsidR="00422819" w:rsidRPr="00422819" w:rsidRDefault="00422819" w:rsidP="00422819">
      <w:pPr>
        <w:pStyle w:val="aff7"/>
        <w:numPr>
          <w:ilvl w:val="0"/>
          <w:numId w:val="22"/>
        </w:numPr>
        <w:snapToGrid w:val="0"/>
        <w:ind w:leftChars="0"/>
        <w:rPr>
          <w:rFonts w:ascii="Arial" w:eastAsia="Yu Mincho" w:hAnsi="Arial" w:cs="Arial"/>
          <w:sz w:val="20"/>
          <w:szCs w:val="20"/>
          <w:highlight w:val="yellow"/>
        </w:rPr>
      </w:pPr>
      <w:r w:rsidRPr="00422819">
        <w:rPr>
          <w:rFonts w:ascii="Arial" w:eastAsia="Yu Mincho" w:hAnsi="Arial" w:cs="Arial"/>
          <w:sz w:val="20"/>
          <w:szCs w:val="20"/>
          <w:highlight w:val="yellow"/>
        </w:rPr>
        <w:t>R5-224269, Add Msg3 repetition protocol test case, China Telecom</w:t>
      </w:r>
    </w:p>
    <w:p w14:paraId="4C7D7283" w14:textId="110E25E6" w:rsidR="00A62EA5" w:rsidRPr="00422819" w:rsidRDefault="00422819" w:rsidP="00422819">
      <w:pPr>
        <w:pStyle w:val="aff7"/>
        <w:numPr>
          <w:ilvl w:val="0"/>
          <w:numId w:val="22"/>
        </w:numPr>
        <w:snapToGrid w:val="0"/>
        <w:ind w:leftChars="0"/>
        <w:jc w:val="left"/>
        <w:rPr>
          <w:rFonts w:ascii="Arial" w:eastAsia="Yu Mincho" w:hAnsi="Arial" w:cs="Arial"/>
          <w:sz w:val="20"/>
          <w:szCs w:val="20"/>
          <w:highlight w:val="yellow"/>
        </w:rPr>
      </w:pPr>
      <w:r w:rsidRPr="00422819">
        <w:rPr>
          <w:rFonts w:ascii="Arial" w:eastAsia="Yu Mincho" w:hAnsi="Arial" w:cs="Arial"/>
          <w:sz w:val="20"/>
          <w:szCs w:val="20"/>
          <w:highlight w:val="yellow"/>
        </w:rPr>
        <w:t>R5-225332, Add applicability for Msg3 repetition protocol test case, China Telecom</w:t>
      </w:r>
    </w:p>
    <w:p w14:paraId="47FFC721" w14:textId="4BB623FF" w:rsidR="00A62EA5" w:rsidRPr="00422819" w:rsidRDefault="00422819" w:rsidP="00A62EA5">
      <w:pPr>
        <w:pStyle w:val="aff7"/>
        <w:numPr>
          <w:ilvl w:val="0"/>
          <w:numId w:val="22"/>
        </w:numPr>
        <w:snapToGrid w:val="0"/>
        <w:ind w:leftChars="0"/>
        <w:jc w:val="left"/>
        <w:rPr>
          <w:rFonts w:ascii="Arial" w:eastAsia="Yu Mincho" w:hAnsi="Arial" w:cs="Arial"/>
          <w:sz w:val="20"/>
          <w:szCs w:val="20"/>
          <w:highlight w:val="yellow"/>
        </w:rPr>
      </w:pPr>
      <w:r w:rsidRPr="00422819">
        <w:rPr>
          <w:rFonts w:ascii="Arial" w:eastAsia="Yu Mincho" w:hAnsi="Arial" w:cs="Arial"/>
          <w:sz w:val="20"/>
          <w:szCs w:val="20"/>
          <w:highlight w:val="yellow"/>
        </w:rPr>
        <w:t>R5-224260</w:t>
      </w:r>
      <w:r w:rsidR="00A62EA5" w:rsidRPr="00422819">
        <w:rPr>
          <w:rFonts w:ascii="Arial" w:eastAsia="Yu Mincho" w:hAnsi="Arial" w:cs="Arial"/>
          <w:sz w:val="20"/>
          <w:szCs w:val="20"/>
          <w:highlight w:val="yellow"/>
        </w:rPr>
        <w:t>, WP UE Conformance NR Coverage Enhancement RAN5#9</w:t>
      </w:r>
      <w:r w:rsidRPr="00422819">
        <w:rPr>
          <w:rFonts w:ascii="Arial" w:eastAsia="Yu Mincho" w:hAnsi="Arial" w:cs="Arial"/>
          <w:sz w:val="20"/>
          <w:szCs w:val="20"/>
          <w:highlight w:val="yellow"/>
        </w:rPr>
        <w:t>6</w:t>
      </w:r>
      <w:r w:rsidR="00A62EA5" w:rsidRPr="00422819">
        <w:rPr>
          <w:rFonts w:ascii="Arial" w:eastAsia="Yu Mincho" w:hAnsi="Arial" w:cs="Arial"/>
          <w:sz w:val="20"/>
          <w:szCs w:val="20"/>
          <w:highlight w:val="yellow"/>
        </w:rPr>
        <w:t>e, China Telecom</w:t>
      </w:r>
    </w:p>
    <w:p w14:paraId="3A870811" w14:textId="1AB304AA" w:rsidR="00A62EA5" w:rsidRPr="00422819" w:rsidRDefault="00422819" w:rsidP="00A62EA5">
      <w:pPr>
        <w:pStyle w:val="aff7"/>
        <w:numPr>
          <w:ilvl w:val="0"/>
          <w:numId w:val="22"/>
        </w:numPr>
        <w:snapToGrid w:val="0"/>
        <w:ind w:leftChars="0"/>
        <w:jc w:val="left"/>
        <w:rPr>
          <w:rFonts w:ascii="Arial" w:eastAsia="Yu Mincho" w:hAnsi="Arial" w:cs="Arial"/>
          <w:sz w:val="20"/>
          <w:szCs w:val="20"/>
          <w:highlight w:val="yellow"/>
        </w:rPr>
      </w:pPr>
      <w:r w:rsidRPr="00422819">
        <w:rPr>
          <w:rFonts w:ascii="Arial" w:eastAsia="Yu Mincho" w:hAnsi="Arial" w:cs="Arial"/>
          <w:sz w:val="20"/>
          <w:szCs w:val="20"/>
          <w:highlight w:val="yellow"/>
        </w:rPr>
        <w:t>R5-224261</w:t>
      </w:r>
      <w:r w:rsidR="00A62EA5" w:rsidRPr="00422819">
        <w:rPr>
          <w:rFonts w:ascii="Arial" w:eastAsia="Yu Mincho" w:hAnsi="Arial" w:cs="Arial"/>
          <w:sz w:val="20"/>
          <w:szCs w:val="20"/>
          <w:highlight w:val="yellow"/>
        </w:rPr>
        <w:t>, SR UE Conformance NR Coverage Enhancement RAN5#9</w:t>
      </w:r>
      <w:r w:rsidRPr="00422819">
        <w:rPr>
          <w:rFonts w:ascii="Arial" w:eastAsia="Yu Mincho" w:hAnsi="Arial" w:cs="Arial"/>
          <w:sz w:val="20"/>
          <w:szCs w:val="20"/>
          <w:highlight w:val="yellow"/>
        </w:rPr>
        <w:t>6</w:t>
      </w:r>
      <w:r w:rsidR="00A62EA5" w:rsidRPr="00422819">
        <w:rPr>
          <w:rFonts w:ascii="Arial" w:eastAsia="Yu Mincho" w:hAnsi="Arial" w:cs="Arial"/>
          <w:sz w:val="20"/>
          <w:szCs w:val="20"/>
          <w:highlight w:val="yellow"/>
        </w:rPr>
        <w:t>e, China Telecom</w:t>
      </w:r>
    </w:p>
    <w:p w14:paraId="41673F53" w14:textId="77777777" w:rsidR="00A62EA5" w:rsidRPr="00A62EA5" w:rsidRDefault="00A62EA5" w:rsidP="00287ED7">
      <w:pPr>
        <w:overflowPunct/>
        <w:autoSpaceDE/>
        <w:autoSpaceDN/>
        <w:snapToGrid w:val="0"/>
        <w:spacing w:after="0"/>
        <w:textAlignment w:val="auto"/>
        <w:rPr>
          <w:rFonts w:ascii="Arial" w:eastAsia="Yu Mincho" w:hAnsi="Arial" w:cs="Arial"/>
          <w:b/>
          <w:bCs/>
          <w:lang w:val="en-US" w:eastAsia="ja-JP"/>
        </w:rPr>
      </w:pPr>
    </w:p>
    <w:sectPr w:rsidR="00A62EA5" w:rsidRPr="00A62EA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5F9A7" w14:textId="77777777" w:rsidR="00096ED0" w:rsidRDefault="00096ED0">
      <w:r>
        <w:separator/>
      </w:r>
    </w:p>
  </w:endnote>
  <w:endnote w:type="continuationSeparator" w:id="0">
    <w:p w14:paraId="1EF05B89" w14:textId="77777777" w:rsidR="00096ED0" w:rsidRDefault="0009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A8B0E" w14:textId="77777777" w:rsidR="00096ED0" w:rsidRDefault="00096ED0">
      <w:r>
        <w:separator/>
      </w:r>
    </w:p>
  </w:footnote>
  <w:footnote w:type="continuationSeparator" w:id="0">
    <w:p w14:paraId="5D08FC3B" w14:textId="77777777" w:rsidR="00096ED0" w:rsidRDefault="0009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3"/>
  </w:num>
  <w:num w:numId="4">
    <w:abstractNumId w:val="19"/>
  </w:num>
  <w:num w:numId="5">
    <w:abstractNumId w:val="9"/>
  </w:num>
  <w:num w:numId="6">
    <w:abstractNumId w:val="24"/>
  </w:num>
  <w:num w:numId="7">
    <w:abstractNumId w:val="3"/>
  </w:num>
  <w:num w:numId="8">
    <w:abstractNumId w:val="8"/>
  </w:num>
  <w:num w:numId="9">
    <w:abstractNumId w:val="16"/>
  </w:num>
  <w:num w:numId="10">
    <w:abstractNumId w:val="25"/>
  </w:num>
  <w:num w:numId="11">
    <w:abstractNumId w:val="17"/>
  </w:num>
  <w:num w:numId="12">
    <w:abstractNumId w:val="15"/>
  </w:num>
  <w:num w:numId="13">
    <w:abstractNumId w:val="21"/>
  </w:num>
  <w:num w:numId="14">
    <w:abstractNumId w:val="5"/>
  </w:num>
  <w:num w:numId="15">
    <w:abstractNumId w:val="12"/>
  </w:num>
  <w:num w:numId="16">
    <w:abstractNumId w:val="4"/>
  </w:num>
  <w:num w:numId="17">
    <w:abstractNumId w:val="11"/>
  </w:num>
  <w:num w:numId="18">
    <w:abstractNumId w:val="22"/>
  </w:num>
  <w:num w:numId="19">
    <w:abstractNumId w:val="20"/>
  </w:num>
  <w:num w:numId="20">
    <w:abstractNumId w:val="6"/>
  </w:num>
  <w:num w:numId="21">
    <w:abstractNumId w:val="14"/>
  </w:num>
  <w:num w:numId="22">
    <w:abstractNumId w:val="18"/>
  </w:num>
  <w:num w:numId="23">
    <w:abstractNumId w:val="7"/>
  </w:num>
  <w:num w:numId="24">
    <w:abstractNumId w:val="13"/>
  </w:num>
  <w:num w:numId="25">
    <w:abstractNumId w:val="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96ED0"/>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0A75"/>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3</Pages>
  <Words>522</Words>
  <Characters>2980</Characters>
  <Application>Microsoft Office Word</Application>
  <DocSecurity>0</DocSecurity>
  <Lines>24</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14</cp:revision>
  <dcterms:created xsi:type="dcterms:W3CDTF">2021-03-08T01:34:00Z</dcterms:created>
  <dcterms:modified xsi:type="dcterms:W3CDTF">2022-09-02T08:26:00Z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